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09C2" w14:textId="183C8CD7" w:rsidR="00A51A58" w:rsidRDefault="001D1936">
      <w:pPr>
        <w:rPr>
          <w:rFonts w:ascii="Arial" w:hAnsi="Arial" w:cs="Arial"/>
          <w:b/>
          <w:bCs/>
          <w:sz w:val="48"/>
          <w:szCs w:val="48"/>
        </w:rPr>
      </w:pPr>
      <w:r>
        <w:rPr>
          <w:rFonts w:ascii="Arial" w:hAnsi="Arial" w:cs="Arial"/>
          <w:b/>
          <w:bCs/>
          <w:sz w:val="48"/>
          <w:szCs w:val="48"/>
        </w:rPr>
        <w:t>Bond Requirements</w:t>
      </w:r>
    </w:p>
    <w:p w14:paraId="65F3C99A" w14:textId="6A5B8367" w:rsidR="001D1936" w:rsidRDefault="00B759BD">
      <w:pPr>
        <w:rPr>
          <w:rFonts w:ascii="Arial" w:hAnsi="Arial" w:cs="Arial"/>
          <w:sz w:val="30"/>
          <w:szCs w:val="30"/>
        </w:rPr>
      </w:pPr>
      <w:r w:rsidRPr="00B759BD">
        <w:rPr>
          <w:rFonts w:ascii="Arial" w:hAnsi="Arial" w:cs="Arial"/>
          <w:sz w:val="30"/>
          <w:szCs w:val="30"/>
        </w:rPr>
        <w:t xml:space="preserve">Before a permit shall be issued, </w:t>
      </w:r>
      <w:r>
        <w:rPr>
          <w:rFonts w:ascii="Arial" w:hAnsi="Arial" w:cs="Arial"/>
          <w:sz w:val="30"/>
          <w:szCs w:val="30"/>
        </w:rPr>
        <w:t>the Town</w:t>
      </w:r>
      <w:r w:rsidRPr="00B759BD">
        <w:rPr>
          <w:rFonts w:ascii="Arial" w:hAnsi="Arial" w:cs="Arial"/>
          <w:sz w:val="30"/>
          <w:szCs w:val="30"/>
        </w:rPr>
        <w:t xml:space="preserve"> require</w:t>
      </w:r>
      <w:r>
        <w:rPr>
          <w:rFonts w:ascii="Arial" w:hAnsi="Arial" w:cs="Arial"/>
          <w:sz w:val="30"/>
          <w:szCs w:val="30"/>
        </w:rPr>
        <w:t>s</w:t>
      </w:r>
      <w:r w:rsidRPr="00B759BD">
        <w:rPr>
          <w:rFonts w:ascii="Arial" w:hAnsi="Arial" w:cs="Arial"/>
          <w:sz w:val="30"/>
          <w:szCs w:val="30"/>
        </w:rPr>
        <w:t xml:space="preserve"> the applicant and/or the person or entity for which the applicant is performing, to execute and deliver to the Town, to be kept on file with the Town, a good and sufficient bond of performance or assurance, in the sum</w:t>
      </w:r>
      <w:r>
        <w:rPr>
          <w:rFonts w:ascii="Arial" w:hAnsi="Arial" w:cs="Arial"/>
          <w:color w:val="FF0000"/>
          <w:sz w:val="30"/>
          <w:szCs w:val="30"/>
        </w:rPr>
        <w:t xml:space="preserve"> </w:t>
      </w:r>
      <w:r w:rsidRPr="000052C3">
        <w:rPr>
          <w:rFonts w:ascii="Arial" w:hAnsi="Arial" w:cs="Arial"/>
          <w:sz w:val="30"/>
          <w:szCs w:val="30"/>
        </w:rPr>
        <w:t xml:space="preserve">shown in the table below </w:t>
      </w:r>
      <w:r w:rsidRPr="00B759BD">
        <w:rPr>
          <w:rFonts w:ascii="Arial" w:hAnsi="Arial" w:cs="Arial"/>
          <w:sz w:val="30"/>
          <w:szCs w:val="30"/>
        </w:rPr>
        <w:t>and conditioned that the person making the application shall promptly adjust, pay and settle all legitimate claims for damages that may result by reason of carelessness or negligence in the manner of performing such work or by reason of any defects therein caused or arising from careless, negligent or imperfect construction thereof, and to hold the Town, its councilmembers, officers, employees, volunteers, agents, and representatives, free and harmless from liability on all such claims for damages to the performance or assurance bond which shall cover the cost of repairs in or upon the street, sidewalk or other public place where the work is to be done that may become necessary by reason of such cut or excavation having been made. The bond shall be maintained annually for a period of two (2) year</w:t>
      </w:r>
      <w:r w:rsidR="000C3099">
        <w:rPr>
          <w:rFonts w:ascii="Arial" w:hAnsi="Arial" w:cs="Arial"/>
          <w:sz w:val="30"/>
          <w:szCs w:val="30"/>
        </w:rPr>
        <w:t>s</w:t>
      </w:r>
      <w:r w:rsidRPr="00B759BD">
        <w:rPr>
          <w:rFonts w:ascii="Arial" w:hAnsi="Arial" w:cs="Arial"/>
          <w:sz w:val="30"/>
          <w:szCs w:val="30"/>
        </w:rPr>
        <w:t xml:space="preserve"> after the date of acceptance by the Town and the applicant agrees to maintain upon demand and to make all necessary repairs during the two (2) year period.</w:t>
      </w:r>
    </w:p>
    <w:p w14:paraId="4045D5E2" w14:textId="36012F60" w:rsidR="00B759BD" w:rsidRDefault="00B759BD">
      <w:pPr>
        <w:rPr>
          <w:rFonts w:ascii="Arial" w:hAnsi="Arial" w:cs="Arial"/>
          <w:sz w:val="30"/>
          <w:szCs w:val="30"/>
        </w:rPr>
      </w:pPr>
    </w:p>
    <w:p w14:paraId="57CAE55B" w14:textId="54AE874E" w:rsidR="00B759BD" w:rsidRDefault="00B759BD">
      <w:pPr>
        <w:rPr>
          <w:rFonts w:ascii="Arial" w:hAnsi="Arial" w:cs="Arial"/>
          <w:b/>
          <w:bCs/>
          <w:sz w:val="30"/>
          <w:szCs w:val="30"/>
        </w:rPr>
      </w:pPr>
      <w:r>
        <w:rPr>
          <w:rFonts w:ascii="Arial" w:hAnsi="Arial" w:cs="Arial"/>
          <w:b/>
          <w:bCs/>
          <w:sz w:val="30"/>
          <w:szCs w:val="30"/>
        </w:rPr>
        <w:t>Maintenance</w:t>
      </w:r>
    </w:p>
    <w:tbl>
      <w:tblPr>
        <w:tblStyle w:val="TableGrid"/>
        <w:tblW w:w="0" w:type="auto"/>
        <w:tblLook w:val="04A0" w:firstRow="1" w:lastRow="0" w:firstColumn="1" w:lastColumn="0" w:noHBand="0" w:noVBand="1"/>
      </w:tblPr>
      <w:tblGrid>
        <w:gridCol w:w="4675"/>
        <w:gridCol w:w="4675"/>
      </w:tblGrid>
      <w:tr w:rsidR="00B759BD" w14:paraId="71EDF9AA" w14:textId="77777777" w:rsidTr="00B759BD">
        <w:tc>
          <w:tcPr>
            <w:tcW w:w="4675" w:type="dxa"/>
          </w:tcPr>
          <w:p w14:paraId="76D25C69" w14:textId="7FC0BBA9" w:rsidR="00B759BD" w:rsidRPr="000052C3" w:rsidRDefault="00B759BD" w:rsidP="000052C3">
            <w:pPr>
              <w:jc w:val="center"/>
              <w:rPr>
                <w:rFonts w:ascii="Arial" w:hAnsi="Arial" w:cs="Arial"/>
                <w:b/>
                <w:bCs/>
                <w:sz w:val="30"/>
                <w:szCs w:val="30"/>
              </w:rPr>
            </w:pPr>
            <w:r w:rsidRPr="000052C3">
              <w:rPr>
                <w:rFonts w:ascii="Arial" w:hAnsi="Arial" w:cs="Arial"/>
                <w:b/>
                <w:bCs/>
                <w:sz w:val="30"/>
                <w:szCs w:val="30"/>
              </w:rPr>
              <w:t>Construction Cost</w:t>
            </w:r>
          </w:p>
        </w:tc>
        <w:tc>
          <w:tcPr>
            <w:tcW w:w="4675" w:type="dxa"/>
          </w:tcPr>
          <w:p w14:paraId="7F30104B" w14:textId="20DD2C60" w:rsidR="00B759BD" w:rsidRPr="000052C3" w:rsidRDefault="00B759BD" w:rsidP="000052C3">
            <w:pPr>
              <w:jc w:val="center"/>
              <w:rPr>
                <w:rFonts w:ascii="Arial" w:hAnsi="Arial" w:cs="Arial"/>
                <w:b/>
                <w:bCs/>
                <w:sz w:val="30"/>
                <w:szCs w:val="30"/>
              </w:rPr>
            </w:pPr>
            <w:r w:rsidRPr="000052C3">
              <w:rPr>
                <w:rFonts w:ascii="Arial" w:hAnsi="Arial" w:cs="Arial"/>
                <w:b/>
                <w:bCs/>
                <w:sz w:val="30"/>
                <w:szCs w:val="30"/>
              </w:rPr>
              <w:t>Bond Valuation</w:t>
            </w:r>
          </w:p>
        </w:tc>
      </w:tr>
      <w:tr w:rsidR="00B759BD" w14:paraId="0BB4EB15" w14:textId="77777777" w:rsidTr="00B759BD">
        <w:tc>
          <w:tcPr>
            <w:tcW w:w="4675" w:type="dxa"/>
          </w:tcPr>
          <w:p w14:paraId="518FE8AA" w14:textId="0756FF18" w:rsidR="00B759BD" w:rsidRPr="00B759BD" w:rsidRDefault="00B759BD" w:rsidP="000052C3">
            <w:pPr>
              <w:jc w:val="center"/>
              <w:rPr>
                <w:rFonts w:ascii="Arial" w:hAnsi="Arial" w:cs="Arial"/>
                <w:sz w:val="30"/>
                <w:szCs w:val="30"/>
              </w:rPr>
            </w:pPr>
            <w:r w:rsidRPr="00B759BD">
              <w:rPr>
                <w:rFonts w:ascii="Arial" w:hAnsi="Arial" w:cs="Arial"/>
                <w:sz w:val="30"/>
                <w:szCs w:val="30"/>
              </w:rPr>
              <w:t>$1 - $50,000</w:t>
            </w:r>
          </w:p>
        </w:tc>
        <w:tc>
          <w:tcPr>
            <w:tcW w:w="4675" w:type="dxa"/>
          </w:tcPr>
          <w:p w14:paraId="18DDAFFB" w14:textId="78F39DC8" w:rsidR="00B759BD" w:rsidRPr="00B759BD" w:rsidRDefault="00B759BD" w:rsidP="000052C3">
            <w:pPr>
              <w:jc w:val="center"/>
              <w:rPr>
                <w:rFonts w:ascii="Arial" w:hAnsi="Arial" w:cs="Arial"/>
                <w:sz w:val="30"/>
                <w:szCs w:val="30"/>
              </w:rPr>
            </w:pPr>
            <w:r w:rsidRPr="00B759BD">
              <w:rPr>
                <w:rFonts w:ascii="Arial" w:hAnsi="Arial" w:cs="Arial"/>
                <w:sz w:val="30"/>
                <w:szCs w:val="30"/>
              </w:rPr>
              <w:t>$5,000</w:t>
            </w:r>
          </w:p>
        </w:tc>
      </w:tr>
      <w:tr w:rsidR="00B759BD" w14:paraId="395FB9FA" w14:textId="77777777" w:rsidTr="00B759BD">
        <w:tc>
          <w:tcPr>
            <w:tcW w:w="4675" w:type="dxa"/>
          </w:tcPr>
          <w:p w14:paraId="36AB2F44" w14:textId="2BF09B00" w:rsidR="00B759BD" w:rsidRPr="000052C3" w:rsidRDefault="000052C3" w:rsidP="000052C3">
            <w:pPr>
              <w:jc w:val="center"/>
              <w:rPr>
                <w:rFonts w:ascii="Arial" w:hAnsi="Arial" w:cs="Arial"/>
                <w:sz w:val="30"/>
                <w:szCs w:val="30"/>
              </w:rPr>
            </w:pPr>
            <w:r w:rsidRPr="000052C3">
              <w:rPr>
                <w:rFonts w:ascii="Arial" w:hAnsi="Arial" w:cs="Arial"/>
                <w:sz w:val="30"/>
                <w:szCs w:val="30"/>
              </w:rPr>
              <w:t>&gt;</w:t>
            </w:r>
            <w:r>
              <w:rPr>
                <w:rFonts w:ascii="Arial" w:hAnsi="Arial" w:cs="Arial"/>
                <w:sz w:val="30"/>
                <w:szCs w:val="30"/>
              </w:rPr>
              <w:t xml:space="preserve"> </w:t>
            </w:r>
            <w:r w:rsidRPr="000052C3">
              <w:rPr>
                <w:rFonts w:ascii="Arial" w:hAnsi="Arial" w:cs="Arial"/>
                <w:sz w:val="30"/>
                <w:szCs w:val="30"/>
              </w:rPr>
              <w:t>$50,000</w:t>
            </w:r>
          </w:p>
        </w:tc>
        <w:tc>
          <w:tcPr>
            <w:tcW w:w="4675" w:type="dxa"/>
          </w:tcPr>
          <w:p w14:paraId="604104BD" w14:textId="6AE06D87" w:rsidR="00B759BD" w:rsidRPr="000052C3" w:rsidRDefault="000052C3" w:rsidP="000052C3">
            <w:pPr>
              <w:jc w:val="center"/>
              <w:rPr>
                <w:rFonts w:ascii="Arial" w:hAnsi="Arial" w:cs="Arial"/>
                <w:sz w:val="30"/>
                <w:szCs w:val="30"/>
              </w:rPr>
            </w:pPr>
            <w:r>
              <w:rPr>
                <w:rFonts w:ascii="Arial" w:hAnsi="Arial" w:cs="Arial"/>
                <w:sz w:val="30"/>
                <w:szCs w:val="30"/>
              </w:rPr>
              <w:t>10% of construction cost</w:t>
            </w:r>
          </w:p>
        </w:tc>
      </w:tr>
    </w:tbl>
    <w:p w14:paraId="4689983F" w14:textId="3ED6CACE" w:rsidR="00B759BD" w:rsidRDefault="00B759BD">
      <w:pPr>
        <w:rPr>
          <w:rFonts w:ascii="Arial" w:hAnsi="Arial" w:cs="Arial"/>
          <w:b/>
          <w:bCs/>
          <w:sz w:val="30"/>
          <w:szCs w:val="30"/>
        </w:rPr>
      </w:pPr>
    </w:p>
    <w:p w14:paraId="512F16EE" w14:textId="19DA38C7" w:rsidR="000052C3" w:rsidRDefault="000052C3">
      <w:pPr>
        <w:rPr>
          <w:rFonts w:ascii="Arial" w:hAnsi="Arial" w:cs="Arial"/>
          <w:b/>
          <w:bCs/>
          <w:sz w:val="30"/>
          <w:szCs w:val="30"/>
        </w:rPr>
      </w:pPr>
      <w:r>
        <w:rPr>
          <w:rFonts w:ascii="Arial" w:hAnsi="Arial" w:cs="Arial"/>
          <w:b/>
          <w:bCs/>
          <w:sz w:val="30"/>
          <w:szCs w:val="30"/>
        </w:rPr>
        <w:t>Performance</w:t>
      </w:r>
    </w:p>
    <w:tbl>
      <w:tblPr>
        <w:tblStyle w:val="TableGrid"/>
        <w:tblW w:w="0" w:type="auto"/>
        <w:tblLook w:val="04A0" w:firstRow="1" w:lastRow="0" w:firstColumn="1" w:lastColumn="0" w:noHBand="0" w:noVBand="1"/>
      </w:tblPr>
      <w:tblGrid>
        <w:gridCol w:w="9350"/>
      </w:tblGrid>
      <w:tr w:rsidR="000052C3" w14:paraId="34D1C6F9" w14:textId="77777777" w:rsidTr="000052C3">
        <w:tc>
          <w:tcPr>
            <w:tcW w:w="9350" w:type="dxa"/>
          </w:tcPr>
          <w:p w14:paraId="6401D192" w14:textId="701843CD" w:rsidR="000052C3" w:rsidRPr="000052C3" w:rsidRDefault="000052C3" w:rsidP="000052C3">
            <w:pPr>
              <w:jc w:val="center"/>
              <w:rPr>
                <w:rFonts w:ascii="Arial" w:hAnsi="Arial" w:cs="Arial"/>
                <w:sz w:val="30"/>
                <w:szCs w:val="30"/>
              </w:rPr>
            </w:pPr>
            <w:r>
              <w:rPr>
                <w:rFonts w:ascii="Arial" w:hAnsi="Arial" w:cs="Arial"/>
                <w:sz w:val="30"/>
                <w:szCs w:val="30"/>
              </w:rPr>
              <w:t>100% of construction cost</w:t>
            </w:r>
          </w:p>
        </w:tc>
      </w:tr>
    </w:tbl>
    <w:p w14:paraId="74E528C6" w14:textId="6DEE03FC" w:rsidR="000052C3" w:rsidRDefault="000052C3">
      <w:pPr>
        <w:rPr>
          <w:rFonts w:ascii="Arial" w:hAnsi="Arial" w:cs="Arial"/>
          <w:b/>
          <w:bCs/>
          <w:sz w:val="30"/>
          <w:szCs w:val="30"/>
        </w:rPr>
      </w:pPr>
    </w:p>
    <w:p w14:paraId="5F1BD14F" w14:textId="12E703ED" w:rsidR="000052C3" w:rsidRPr="000052C3" w:rsidRDefault="000052C3" w:rsidP="000052C3">
      <w:pPr>
        <w:spacing w:after="225" w:line="240" w:lineRule="auto"/>
        <w:rPr>
          <w:rFonts w:ascii="Arial" w:hAnsi="Arial" w:cs="Arial"/>
          <w:b/>
          <w:bCs/>
          <w:sz w:val="30"/>
          <w:szCs w:val="30"/>
        </w:rPr>
      </w:pPr>
      <w:r w:rsidRPr="000052C3">
        <w:rPr>
          <w:rFonts w:ascii="Arial" w:eastAsia="Times New Roman" w:hAnsi="Arial" w:cs="Arial"/>
          <w:b/>
          <w:bCs/>
          <w:sz w:val="30"/>
          <w:szCs w:val="30"/>
        </w:rPr>
        <w:t>Final acceptance shall be withheld until said maintenance bond is furnished to the Town in the form acceptable by the Town.</w:t>
      </w:r>
    </w:p>
    <w:sectPr w:rsidR="000052C3" w:rsidRPr="0000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2D04"/>
    <w:multiLevelType w:val="hybridMultilevel"/>
    <w:tmpl w:val="03F638B2"/>
    <w:lvl w:ilvl="0" w:tplc="78A6FD6E">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7773C6"/>
    <w:multiLevelType w:val="hybridMultilevel"/>
    <w:tmpl w:val="269A46D0"/>
    <w:lvl w:ilvl="0" w:tplc="2572E2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36"/>
    <w:rsid w:val="000052C3"/>
    <w:rsid w:val="000C3099"/>
    <w:rsid w:val="000E2639"/>
    <w:rsid w:val="001D1936"/>
    <w:rsid w:val="00662C6F"/>
    <w:rsid w:val="00B7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2ECA"/>
  <w15:chartTrackingRefBased/>
  <w15:docId w15:val="{2F88CFF9-1F93-4917-B82F-070B75F4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Willis</dc:creator>
  <cp:keywords/>
  <dc:description/>
  <cp:lastModifiedBy>Phillip Willis</cp:lastModifiedBy>
  <cp:revision>2</cp:revision>
  <dcterms:created xsi:type="dcterms:W3CDTF">2021-03-16T18:33:00Z</dcterms:created>
  <dcterms:modified xsi:type="dcterms:W3CDTF">2021-03-18T11:56:00Z</dcterms:modified>
</cp:coreProperties>
</file>